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90" w:rsidRPr="007C78A8" w:rsidRDefault="007F7490" w:rsidP="007F7490">
      <w:pPr>
        <w:spacing w:before="100" w:beforeAutospacing="1" w:after="100" w:afterAutospacing="1" w:line="360" w:lineRule="auto"/>
        <w:jc w:val="center"/>
        <w:rPr>
          <w:rFonts w:ascii="Tahoma" w:hAnsi="Tahoma" w:cs="B Nazanin"/>
          <w:sz w:val="20"/>
          <w:szCs w:val="20"/>
          <w:rtl/>
          <w:lang w:bidi="fa-IR"/>
        </w:rPr>
      </w:pPr>
      <w:bookmarkStart w:id="0" w:name="_GoBack"/>
      <w:r w:rsidRPr="007C78A8">
        <w:rPr>
          <w:rFonts w:ascii="Tahoma" w:hAnsi="Tahoma" w:cs="B Nazanin"/>
          <w:sz w:val="20"/>
          <w:szCs w:val="20"/>
          <w:rtl/>
          <w:lang w:bidi="fa-IR"/>
        </w:rPr>
        <w:t>چك ليست</w:t>
      </w:r>
      <w:r w:rsidRPr="007C78A8">
        <w:rPr>
          <w:rFonts w:ascii="Tahoma" w:hAnsi="Tahoma" w:cs="B Nazanin" w:hint="cs"/>
          <w:sz w:val="20"/>
          <w:szCs w:val="20"/>
          <w:rtl/>
          <w:lang w:bidi="fa-IR"/>
        </w:rPr>
        <w:t xml:space="preserve"> های </w:t>
      </w:r>
      <w:r w:rsidRPr="007C78A8">
        <w:rPr>
          <w:rFonts w:ascii="Tahoma" w:hAnsi="Tahoma" w:cs="B Nazanin"/>
          <w:sz w:val="20"/>
          <w:szCs w:val="20"/>
          <w:rtl/>
          <w:lang w:bidi="fa-IR"/>
        </w:rPr>
        <w:t xml:space="preserve"> مميزي مديريت كيفيت و نظام آراستگي محيط كار</w:t>
      </w:r>
      <w:r w:rsidRPr="007C78A8">
        <w:rPr>
          <w:rFonts w:ascii="Tahoma" w:hAnsi="Tahoma" w:cs="B Nazanin" w:hint="cs"/>
          <w:sz w:val="20"/>
          <w:szCs w:val="20"/>
          <w:rtl/>
        </w:rPr>
        <w:t xml:space="preserve"> (</w:t>
      </w:r>
      <w:r w:rsidRPr="007C78A8">
        <w:rPr>
          <w:rFonts w:ascii="Tahoma" w:hAnsi="Tahoma" w:cs="B Nazanin"/>
          <w:sz w:val="20"/>
          <w:szCs w:val="20"/>
        </w:rPr>
        <w:t>5S</w:t>
      </w:r>
      <w:r w:rsidRPr="007C78A8">
        <w:rPr>
          <w:rFonts w:ascii="Tahoma" w:hAnsi="Tahoma" w:cs="B Nazanin" w:hint="cs"/>
          <w:sz w:val="20"/>
          <w:szCs w:val="20"/>
          <w:rtl/>
          <w:lang w:bidi="fa-IR"/>
        </w:rPr>
        <w:t>)</w:t>
      </w:r>
    </w:p>
    <w:tbl>
      <w:tblPr>
        <w:bidiVisual/>
        <w:tblW w:w="14038" w:type="dxa"/>
        <w:tblInd w:w="-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4421"/>
        <w:gridCol w:w="614"/>
        <w:gridCol w:w="664"/>
        <w:gridCol w:w="1260"/>
        <w:gridCol w:w="1235"/>
        <w:gridCol w:w="1311"/>
        <w:gridCol w:w="1118"/>
        <w:gridCol w:w="2416"/>
      </w:tblGrid>
      <w:tr w:rsidR="007F7490" w:rsidRPr="007C78A8" w:rsidTr="00104DC4">
        <w:trPr>
          <w:trHeight w:val="877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نام واحد ذيربط:</w:t>
            </w:r>
          </w:p>
        </w:tc>
        <w:tc>
          <w:tcPr>
            <w:tcW w:w="86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چك ليست مميزي مديريت كيفيت و نظام آراستگي محيط كار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(5s)</w:t>
            </w:r>
          </w:p>
        </w:tc>
      </w:tr>
      <w:tr w:rsidR="007F7490" w:rsidRPr="007C78A8" w:rsidTr="00104DC4">
        <w:trPr>
          <w:trHeight w:val="233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 برنامه</w:t>
            </w: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7F749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/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عدم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انطباق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كننده:</w:t>
            </w:r>
          </w:p>
        </w:tc>
      </w:tr>
      <w:tr w:rsidR="007F7490" w:rsidRPr="007C78A8" w:rsidTr="00104DC4">
        <w:trPr>
          <w:cantSplit/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451"/>
        </w:trPr>
        <w:tc>
          <w:tcPr>
            <w:tcW w:w="140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محل مميزي: </w:t>
            </w:r>
            <w:r w:rsidRPr="007C78A8">
              <w:rPr>
                <w:rFonts w:ascii="Tahoma" w:hAnsi="Tahoma" w:cs="B Nazanin"/>
                <w:sz w:val="32"/>
                <w:szCs w:val="32"/>
                <w:rtl/>
                <w:lang w:bidi="fa-IR"/>
              </w:rPr>
              <w:t>اتاق</w:t>
            </w:r>
            <w:r w:rsidRPr="007C78A8">
              <w:rPr>
                <w:rFonts w:ascii="Tahoma" w:hAnsi="Tahoma" w:cs="B Nazanin"/>
                <w:sz w:val="32"/>
                <w:szCs w:val="32"/>
                <w:rtl/>
                <w:lang w:bidi="fa-IR"/>
              </w:rPr>
              <w:softHyphen/>
              <w:t>ها</w:t>
            </w:r>
          </w:p>
        </w:tc>
      </w:tr>
      <w:tr w:rsidR="007F7490" w:rsidRPr="007C78A8" w:rsidTr="00104DC4">
        <w:trPr>
          <w:cantSplit/>
          <w:trHeight w:val="53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ماشين هاي اداري سالم و بدون نقص هستند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83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كشورها و فايلهايي كه شكستگي دارند و يا به راحتي باز و بسته نمي شوند تعمير شده اند و داراي وضعيت ظاهر مناسب مي باشند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70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F7490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حد امكان از قراردادن اضافه اقلام روي ميزها، كشوها و قفسه ها جلوگيري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446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تجهيزات اصلي در محل مناسب قرار گرفته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70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همه اتاقها سطل زباله داري كيسه زباله است و در پايان روز تخليه مي شود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113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تمامي اطلاعات موجود در رايانه به صورت مناسب دسته بندي و تفكيك شده اند و از قرار دادن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shortcut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فايل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ديگر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مطالب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بر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روي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صفحه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 xml:space="preserve">desktop 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جلوگيري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شده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است.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84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گلدان ها در هر اتاق كمتر از 4 عدد يا سطح اشغال شده كمتر از يك متر مربع مي باشد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53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F749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 كابل كشي مربوط به رايانه ها مناسب مي باشد و داراي كاور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br/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باشند.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442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F749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تعدا ميزها و نحوه چيدمان آنها در اتاقها در حد مناسب مي باشد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713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F749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روي ميزهاي پرسنل تعداد گوشي هاي تلفن 2 عدد يا كمتر مي باش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F55BD5" w:rsidRDefault="00F55BD5" w:rsidP="007945FE">
      <w:pPr>
        <w:spacing w:before="100" w:beforeAutospacing="1" w:after="100" w:afterAutospacing="1" w:line="360" w:lineRule="auto"/>
        <w:rPr>
          <w:rFonts w:ascii="Cambria" w:hAnsi="Cambria" w:cs="Cambria"/>
          <w:sz w:val="20"/>
          <w:szCs w:val="20"/>
          <w:rtl/>
          <w:lang w:bidi="fa-IR"/>
        </w:rPr>
      </w:pPr>
    </w:p>
    <w:p w:rsidR="00104DC4" w:rsidRPr="007C78A8" w:rsidRDefault="00104DC4" w:rsidP="007945FE">
      <w:pPr>
        <w:spacing w:before="100" w:beforeAutospacing="1" w:after="100" w:afterAutospacing="1" w:line="360" w:lineRule="auto"/>
        <w:rPr>
          <w:rFonts w:ascii="Tahoma" w:hAnsi="Tahoma" w:cs="B Nazanin" w:hint="cs"/>
          <w:sz w:val="20"/>
          <w:szCs w:val="20"/>
          <w:rtl/>
          <w:lang w:bidi="fa-IR"/>
        </w:rPr>
      </w:pPr>
    </w:p>
    <w:tbl>
      <w:tblPr>
        <w:bidiVisual/>
        <w:tblW w:w="14175" w:type="dxa"/>
        <w:tblInd w:w="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77"/>
        <w:gridCol w:w="30"/>
        <w:gridCol w:w="255"/>
        <w:gridCol w:w="1947"/>
        <w:gridCol w:w="2231"/>
        <w:gridCol w:w="674"/>
        <w:gridCol w:w="681"/>
        <w:gridCol w:w="432"/>
        <w:gridCol w:w="45"/>
        <w:gridCol w:w="6"/>
        <w:gridCol w:w="487"/>
        <w:gridCol w:w="147"/>
        <w:gridCol w:w="177"/>
        <w:gridCol w:w="20"/>
        <w:gridCol w:w="362"/>
        <w:gridCol w:w="327"/>
        <w:gridCol w:w="20"/>
        <w:gridCol w:w="87"/>
        <w:gridCol w:w="558"/>
        <w:gridCol w:w="247"/>
        <w:gridCol w:w="20"/>
        <w:gridCol w:w="308"/>
        <w:gridCol w:w="439"/>
        <w:gridCol w:w="224"/>
        <w:gridCol w:w="7"/>
        <w:gridCol w:w="20"/>
        <w:gridCol w:w="45"/>
        <w:gridCol w:w="542"/>
        <w:gridCol w:w="159"/>
        <w:gridCol w:w="244"/>
        <w:gridCol w:w="47"/>
        <w:gridCol w:w="45"/>
        <w:gridCol w:w="651"/>
        <w:gridCol w:w="339"/>
        <w:gridCol w:w="63"/>
        <w:gridCol w:w="45"/>
        <w:gridCol w:w="1288"/>
        <w:gridCol w:w="139"/>
      </w:tblGrid>
      <w:tr w:rsidR="007F7490" w:rsidRPr="007C78A8" w:rsidTr="00104DC4">
        <w:trPr>
          <w:gridBefore w:val="1"/>
          <w:gridAfter w:val="1"/>
          <w:wBefore w:w="42" w:type="dxa"/>
          <w:wAfter w:w="142" w:type="dxa"/>
          <w:trHeight w:val="615"/>
        </w:trPr>
        <w:tc>
          <w:tcPr>
            <w:tcW w:w="5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نام واحد ذيربط:</w:t>
            </w:r>
          </w:p>
        </w:tc>
        <w:tc>
          <w:tcPr>
            <w:tcW w:w="865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چك ليست مميزي مديريت كيفيت و نظام آراستگي محيط كار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(5s)</w:t>
            </w:r>
          </w:p>
        </w:tc>
      </w:tr>
      <w:tr w:rsidR="007F7490" w:rsidRPr="007C78A8" w:rsidTr="00104DC4">
        <w:trPr>
          <w:gridBefore w:val="1"/>
          <w:gridAfter w:val="1"/>
          <w:wBefore w:w="42" w:type="dxa"/>
          <w:wAfter w:w="142" w:type="dxa"/>
          <w:trHeight w:val="233"/>
        </w:trPr>
        <w:tc>
          <w:tcPr>
            <w:tcW w:w="10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 برنامه</w:t>
            </w:r>
          </w:p>
        </w:tc>
        <w:tc>
          <w:tcPr>
            <w:tcW w:w="42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74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/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عدم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انطباق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كننده: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727"/>
        </w:trPr>
        <w:tc>
          <w:tcPr>
            <w:tcW w:w="10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345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از قراردادن كاغذ و عكس و ..... در زير 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شيشه هاي روي ميز خودداري مي شود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837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مجلات، كتاب ها و جزوات به طور جداگانه نگهداري مي شوند و در چيدمان كتابها ترتيب اندازه آنها رعايت شده است و فهرستي از كتا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بها و جزوات و ... تهيه شده است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704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بايگاني به نحوي انجام مي شود كه دسترسي و رديابي مدارك و نامه ها به راحتي و به سرعت (ظرف 30 ثانيه ) امكان پذير و نحوه بايگاني صحيح و زونكن ها داراي ليبل استاندارد مي باشند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46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كف اتاق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محيط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كار،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داخل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پشت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روي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كمد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فايل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دستگاه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ل</w:t>
            </w:r>
            <w:r w:rsidR="007945F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ب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ديوار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دريچه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و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پنجره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ها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به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طور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مرتب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نظافت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شود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37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فرايند ها ت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دوين اجراو پايش مي شود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18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مناسبي براي نگهداري وسايل شخصي مشخص شده است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383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 نگهداري اقلام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در لبه پنجره ها خودداري مي شود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534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صندلي ها ي داخل اتاق مناسب مي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باشند و كاركنان زير پايي دارن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42"/>
        </w:trPr>
        <w:tc>
          <w:tcPr>
            <w:tcW w:w="1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براي كاركنان شاغل در اتاق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تابلوي معرفي كاركنان وجود دار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gridBefore w:val="1"/>
          <w:gridAfter w:val="1"/>
          <w:wBefore w:w="42" w:type="dxa"/>
          <w:wAfter w:w="142" w:type="dxa"/>
          <w:trHeight w:val="877"/>
        </w:trPr>
        <w:tc>
          <w:tcPr>
            <w:tcW w:w="71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نام واحد ذيربط:</w:t>
            </w:r>
          </w:p>
        </w:tc>
        <w:tc>
          <w:tcPr>
            <w:tcW w:w="6855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چك ليست مميزي مديريت كيفيت و نظام آراستگي محيط كار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(5s)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trHeight w:val="233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 برنامه</w:t>
            </w:r>
          </w:p>
        </w:tc>
        <w:tc>
          <w:tcPr>
            <w:tcW w:w="635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438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/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عدم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انطباق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كننده: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727"/>
        </w:trPr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35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34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دما و رطوبت محيط به منظور جلوگيري از پوسيدگي و آسيب به دستگاه ها و اموال مناسب تنظيم شده است و كان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ال كولر سالم و بدون پوسيدگي است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837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007CFB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ديوارها و سقف و كف هر نوع تر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 خوردگي و ريختگي تعمير شده است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007CFB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26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ديوارها و سقف كه د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وره اي و كثيف بودند رنگ شده اند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4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>23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007CFB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تمامي لامپ ها سالم هستند واز لامپ هاي كم مصرف استفاده مي شود و داراي حفاظ مي باشد 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 ميزان نور در حد مطلوب مي باشد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007CFB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3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تمامي بسته هاي برق، تلفن و ...</w:t>
            </w:r>
            <w:r w:rsidR="007945F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سالم مي باشند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63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2724C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برنامه خاص براي ساماندهي اتاق ها و محيط تعيين شده است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و محيط ب</w:t>
            </w:r>
            <w:r w:rsidR="002724CC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ه 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طور مرتب نظافت مي شو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007CFB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007CFB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4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2724CC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عكس، اطلاعيه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، پوستردر محل هاي مناسب نصب شده است</w:t>
            </w:r>
            <w:r w:rsidR="007945F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(درتابلو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اعلانات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وغير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 پنچره و ميزكار)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 عكس ها و پوسترها مرتبط و مناسب با فعاليتها مي</w:t>
            </w:r>
            <w:r w:rsidR="007945F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F749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باشد.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24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پنج</w:t>
            </w:r>
            <w:r w:rsidR="00F55BD5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ره ها داراي توري مناسب مي باشند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gridAfter w:val="1"/>
          <w:wBefore w:w="42" w:type="dxa"/>
          <w:wAfter w:w="142" w:type="dxa"/>
          <w:cantSplit/>
          <w:trHeight w:val="53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ليست اموال و تجهيزات هر واحد و اتاق تهيه شده است</w:t>
            </w:r>
            <w:r w:rsidR="00F55BD5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55BD5" w:rsidRPr="007C78A8" w:rsidTr="00104DC4">
        <w:trPr>
          <w:gridBefore w:val="1"/>
          <w:wBefore w:w="42" w:type="dxa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63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007CFB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</w:tr>
      <w:tr w:rsidR="007F7490" w:rsidRPr="007C78A8" w:rsidTr="00104DC4">
        <w:trPr>
          <w:gridAfter w:val="1"/>
          <w:wAfter w:w="142" w:type="dxa"/>
          <w:trHeight w:val="877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  <w:t>نام واحد ذيربط:</w:t>
            </w:r>
          </w:p>
        </w:tc>
        <w:tc>
          <w:tcPr>
            <w:tcW w:w="10933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چك ليست مميزي مديريت كيفيت و نظام آراستگي محيط كار 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(5s)</w:t>
            </w:r>
          </w:p>
        </w:tc>
      </w:tr>
      <w:tr w:rsidR="007F7490" w:rsidRPr="007C78A8" w:rsidTr="00104DC4">
        <w:trPr>
          <w:gridAfter w:val="1"/>
          <w:wAfter w:w="142" w:type="dxa"/>
          <w:trHeight w:val="233"/>
        </w:trPr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 برنامه</w:t>
            </w:r>
          </w:p>
        </w:tc>
        <w:tc>
          <w:tcPr>
            <w:tcW w:w="6379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04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/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عدم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انطباق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كننده:</w:t>
            </w:r>
          </w:p>
        </w:tc>
      </w:tr>
      <w:tr w:rsidR="007F7490" w:rsidRPr="007C78A8" w:rsidTr="00104DC4">
        <w:trPr>
          <w:gridAfter w:val="1"/>
          <w:wAfter w:w="142" w:type="dxa"/>
          <w:cantSplit/>
          <w:trHeight w:val="727"/>
        </w:trPr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gridAfter w:val="1"/>
          <w:wAfter w:w="142" w:type="dxa"/>
          <w:cantSplit/>
          <w:trHeight w:val="345"/>
        </w:trPr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2724CC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پادري ها مناسب مي باشند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gridAfter w:val="1"/>
          <w:wAfter w:w="142" w:type="dxa"/>
          <w:cantSplit/>
          <w:trHeight w:val="283"/>
        </w:trPr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</w:t>
            </w:r>
            <w:r w:rsidR="002724CC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الصاق عكس ها و پوستر ها و مدارك با چسب به ديوار خود داري شده است</w:t>
            </w:r>
            <w:r w:rsidR="002724CC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gridAfter w:val="1"/>
          <w:wAfter w:w="142" w:type="dxa"/>
          <w:cantSplit/>
          <w:trHeight w:val="332"/>
        </w:trPr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 كاور براي كامپيوتر ها استفاه مي گردد</w:t>
            </w:r>
            <w:r w:rsidR="002724CC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gridAfter w:val="1"/>
          <w:wAfter w:w="142" w:type="dxa"/>
          <w:cantSplit/>
          <w:trHeight w:val="238"/>
        </w:trPr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2724CC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شيشه هاي شكس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ت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ه تعويض شده اند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BD37E0" w:rsidRDefault="00BD37E0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tbl>
      <w:tblPr>
        <w:bidiVisual/>
        <w:tblW w:w="14598" w:type="dxa"/>
        <w:tblInd w:w="-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472"/>
        <w:gridCol w:w="741"/>
        <w:gridCol w:w="888"/>
        <w:gridCol w:w="1036"/>
        <w:gridCol w:w="1066"/>
        <w:gridCol w:w="1042"/>
        <w:gridCol w:w="1035"/>
        <w:gridCol w:w="2041"/>
      </w:tblGrid>
      <w:tr w:rsidR="00104DC4" w:rsidRPr="007C78A8" w:rsidTr="00703FE1">
        <w:trPr>
          <w:cantSplit/>
          <w:trHeight w:val="463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 xml:space="preserve">نام واحد : 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تاريخ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04DC4" w:rsidRPr="007C78A8" w:rsidTr="00703FE1">
        <w:trPr>
          <w:cantSplit/>
          <w:trHeight w:val="350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كدبرنامه</w:t>
            </w:r>
          </w:p>
        </w:tc>
        <w:tc>
          <w:tcPr>
            <w:tcW w:w="5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55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</w:tc>
      </w:tr>
      <w:tr w:rsidR="00104DC4" w:rsidRPr="007C78A8" w:rsidTr="00703FE1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52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104DC4" w:rsidRPr="007C78A8" w:rsidTr="00703FE1">
        <w:trPr>
          <w:cantSplit/>
          <w:trHeight w:val="602"/>
        </w:trPr>
        <w:tc>
          <w:tcPr>
            <w:tcW w:w="139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مميزي : فضاي عمومي</w:t>
            </w:r>
          </w:p>
        </w:tc>
      </w:tr>
      <w:tr w:rsidR="00104DC4" w:rsidRPr="007C78A8" w:rsidTr="00703FE1">
        <w:trPr>
          <w:cantSplit/>
          <w:trHeight w:val="70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حد امكان در محوطه سازمان ايجاد فضاي سبز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5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درب ها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، پنجره ها، دريچه ها و شيشه ها و محفظه ها سالم مي باشند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24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همه راهروهاي اصلي و اتاق ها سطل زباله كه حاوي كيسه زباله باشد قراردار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53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نحوه استقرار واحد ها ب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ه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گونه اي است كه ارتباط بين آنها با سرعت انجام گيرد و واحدهايي كه ارباب رجوع بيشتري دارند در دسترس تر هستند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341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ساختمانها و طبقات داراي راهنماي طبقات مي باشند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34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سر در اتاقها شماره و معرف اتاق كه نشان دهنده كاري كه در آن انجام مي شود نصب شده است و تابلوهاي معرف استاندارد هستند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83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پاركينگ هاي اختصاصي براي هر ماشين جاي خاص با توجه به شماره پلاك آنها در نظر گرفته شده است و خط كشي مناسب انجام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2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تابلوي سردرمديريت مناسب بوده وبه طور دوره اي تميز مي شود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4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صداي پنجره مناسب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67"/>
        </w:trPr>
        <w:tc>
          <w:tcPr>
            <w:tcW w:w="6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نام واحد: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104DC4" w:rsidRPr="007C78A8" w:rsidTr="00703FE1">
        <w:trPr>
          <w:cantSplit/>
          <w:trHeight w:val="375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>كد برنامه</w:t>
            </w:r>
          </w:p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5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</w:tc>
      </w:tr>
      <w:tr w:rsidR="00104DC4" w:rsidRPr="007C78A8" w:rsidTr="00703FE1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52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بلي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سيستمي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9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104DC4" w:rsidRPr="007C78A8" w:rsidTr="00703FE1">
        <w:trPr>
          <w:cantSplit/>
          <w:trHeight w:val="82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تمامي كاركنان (از جمله مديران ارشد) در روز پاكيزگي شركت مي كنند و پاكيزگي به صورت گروهي انجام مي شود.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2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تجهيزات مناسب جهت اطفاي حريق پيش بيني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39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مناسبي براي نگهداري ضايعات و اقلام غير ضروري توسط خدمات مشخص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53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وسايل نظافت به طور مناسب و تميز و پاكيزه نگهداري مي گردد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34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براي جمع آوري زباله ها جاي مناسبي در نظر گرفته شده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373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كاركنان خدمات آشنايي كامل با نظام آراستگي محيط دارند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104DC4" w:rsidRDefault="00104DC4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7945FE" w:rsidRDefault="007945FE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7945FE" w:rsidRDefault="007945FE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7945FE" w:rsidRDefault="007945FE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104DC4" w:rsidRPr="007C78A8" w:rsidRDefault="00104DC4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tbl>
      <w:tblPr>
        <w:bidiVisual/>
        <w:tblW w:w="0" w:type="auto"/>
        <w:tblInd w:w="-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50"/>
        <w:gridCol w:w="5358"/>
        <w:gridCol w:w="307"/>
        <w:gridCol w:w="339"/>
        <w:gridCol w:w="442"/>
        <w:gridCol w:w="293"/>
        <w:gridCol w:w="442"/>
        <w:gridCol w:w="533"/>
        <w:gridCol w:w="364"/>
        <w:gridCol w:w="715"/>
        <w:gridCol w:w="276"/>
        <w:gridCol w:w="797"/>
        <w:gridCol w:w="200"/>
        <w:gridCol w:w="827"/>
        <w:gridCol w:w="125"/>
        <w:gridCol w:w="19"/>
        <w:gridCol w:w="1681"/>
      </w:tblGrid>
      <w:tr w:rsidR="007F7490" w:rsidRPr="007C78A8" w:rsidTr="00104DC4">
        <w:trPr>
          <w:cantSplit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lastRenderedPageBreak/>
              <w:t> </w:t>
            </w:r>
          </w:p>
        </w:tc>
        <w:tc>
          <w:tcPr>
            <w:tcW w:w="5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نام واحد:</w:t>
            </w:r>
          </w:p>
        </w:tc>
        <w:tc>
          <w:tcPr>
            <w:tcW w:w="736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7F7490" w:rsidRPr="007C78A8" w:rsidTr="00104DC4">
        <w:trPr>
          <w:cantSplit/>
          <w:trHeight w:val="413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 برنامه</w:t>
            </w:r>
          </w:p>
        </w:tc>
        <w:tc>
          <w:tcPr>
            <w:tcW w:w="54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67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</w:tc>
      </w:tr>
      <w:tr w:rsidR="007F7490" w:rsidRPr="007C78A8" w:rsidTr="00104DC4">
        <w:trPr>
          <w:cantSplit/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بلي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539"/>
        </w:trPr>
        <w:tc>
          <w:tcPr>
            <w:tcW w:w="1354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مميزي : آبدارخانه _ سالن غذاخوري</w:t>
            </w:r>
          </w:p>
        </w:tc>
      </w:tr>
      <w:tr w:rsidR="007F7490" w:rsidRPr="007C78A8" w:rsidTr="00104DC4">
        <w:trPr>
          <w:cantSplit/>
          <w:trHeight w:val="44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لوله هاي انتقال آب و سوخت و ...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.. سالم و بدون آسيب ديدگي هستند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70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محل مناسب براي نگهداري ظروف و وسايل آبدارخانه و غذاخوري داراي 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سطل زباله حاوي كيسه زباله هستند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34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نگهداري مواد 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فاسد شدني به درستي انجام مي شود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467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كاركنان آبدارخانه و غذاخوري كارت بهداشت دارند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53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هر روز نظافت آبدارخانه و غذاخوري انجام مي گيرد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44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لباس كارمناسب و مطابق با فعاليت آن ها تهيه ش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ده است و نظافت شخصي رعايت ميشود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trHeight w:val="53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وسايل گاز سوز استاندارد مي باشند و كپسول هاي گاز از ن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ظر احتمال نشت تحت كنترل مي باشد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trHeight w:val="44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دستورالعمل نظافت، شستشو و استفاده بهينه ا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ز آب، مواد شوينده تدوين شده است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trHeight w:val="97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سم پاشي مناسب صورت مي گيرد و از وجود حيوانات و حشرات موذي در آبدارخانه و غذاخوري جلوگيري شده است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34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انبار مواد غذايي از نظافت و بهداشت كافي برخوردار است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38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نظافت رختكن پرسنل آشپزخانه و آبدارخانه انجام گرفته است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27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ميز و صندلي رستوران از نظر نظافت مناسب مي باشد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</w:p>
        </w:tc>
      </w:tr>
      <w:tr w:rsidR="007F7490" w:rsidRPr="007C78A8" w:rsidTr="00104DC4">
        <w:trPr>
          <w:cantSplit/>
          <w:trHeight w:val="463"/>
        </w:trPr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نام واحد:</w:t>
            </w:r>
          </w:p>
        </w:tc>
        <w:tc>
          <w:tcPr>
            <w:tcW w:w="736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7F7490" w:rsidRPr="007C78A8" w:rsidTr="00104DC4">
        <w:trPr>
          <w:cantSplit/>
          <w:trHeight w:val="401"/>
        </w:trPr>
        <w:tc>
          <w:tcPr>
            <w:tcW w:w="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كد برنامه </w:t>
            </w:r>
          </w:p>
        </w:tc>
        <w:tc>
          <w:tcPr>
            <w:tcW w:w="56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3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</w:tc>
      </w:tr>
      <w:tr w:rsidR="007F7490" w:rsidRPr="007C78A8" w:rsidTr="00104DC4">
        <w:trPr>
          <w:cantSplit/>
          <w:trHeight w:val="90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سيستمي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7F7490" w:rsidRPr="007C78A8" w:rsidTr="00104DC4">
        <w:trPr>
          <w:cantSplit/>
          <w:trHeight w:val="472"/>
        </w:trPr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سقف و ديوارها و كف و شيشه هاي رستوران در وضعيت بهداشتي قرار دارد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343"/>
        </w:trPr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 دفع فاضلاب آبدارخانه و غذاخوري مناسب مي باشد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350"/>
        </w:trPr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آبدارخانه و غذاخوري داراي ظرفشويي مناسب مي باشد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104DC4">
        <w:trPr>
          <w:cantSplit/>
          <w:trHeight w:val="842"/>
        </w:trPr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زباله ها در فضاي مناسب نگهداري ودفع مي شوند و آبدارخانه و غذاخوري داراي سطل زباله حاوي كيسه زباله هستند.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7F7490" w:rsidRPr="007C78A8" w:rsidRDefault="007F7490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  <w:r w:rsidRPr="007C78A8">
        <w:rPr>
          <w:rFonts w:ascii="Cambria" w:hAnsi="Cambria" w:cs="Cambria" w:hint="cs"/>
          <w:sz w:val="20"/>
          <w:szCs w:val="20"/>
          <w:rtl/>
          <w:lang w:bidi="fa-IR"/>
        </w:rPr>
        <w:t> </w:t>
      </w:r>
    </w:p>
    <w:p w:rsidR="00BD37E0" w:rsidRPr="007C78A8" w:rsidRDefault="00BD37E0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tbl>
      <w:tblPr>
        <w:bidiVisual/>
        <w:tblW w:w="14018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5475"/>
        <w:gridCol w:w="10"/>
        <w:gridCol w:w="801"/>
        <w:gridCol w:w="734"/>
        <w:gridCol w:w="975"/>
        <w:gridCol w:w="1188"/>
        <w:gridCol w:w="15"/>
        <w:gridCol w:w="1097"/>
        <w:gridCol w:w="1027"/>
        <w:gridCol w:w="1682"/>
      </w:tblGrid>
      <w:tr w:rsidR="007F7490" w:rsidRPr="007C78A8" w:rsidTr="00BB168D">
        <w:trPr>
          <w:cantSplit/>
          <w:trHeight w:val="467"/>
        </w:trPr>
        <w:tc>
          <w:tcPr>
            <w:tcW w:w="6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br w:type="page"/>
              <w:t xml:space="preserve">نام واحد : </w:t>
            </w:r>
          </w:p>
        </w:tc>
        <w:tc>
          <w:tcPr>
            <w:tcW w:w="75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7F7490" w:rsidRPr="007C78A8" w:rsidTr="00BB168D">
        <w:trPr>
          <w:cantSplit/>
          <w:trHeight w:val="513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كدبرنامه</w:t>
            </w:r>
          </w:p>
        </w:tc>
        <w:tc>
          <w:tcPr>
            <w:tcW w:w="5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58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</w:tc>
      </w:tr>
      <w:tr w:rsidR="007F7490" w:rsidRPr="007C78A8" w:rsidTr="00BB168D">
        <w:trPr>
          <w:cantSplit/>
          <w:trHeight w:val="1134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بلي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7F7490" w:rsidRPr="007C78A8" w:rsidTr="00BB168D">
        <w:trPr>
          <w:cantSplit/>
          <w:trHeight w:val="281"/>
        </w:trPr>
        <w:tc>
          <w:tcPr>
            <w:tcW w:w="140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مميزي : تاسيسات</w:t>
            </w:r>
          </w:p>
        </w:tc>
      </w:tr>
      <w:tr w:rsidR="007F7490" w:rsidRPr="007C78A8" w:rsidTr="00BB168D">
        <w:trPr>
          <w:cantSplit/>
          <w:trHeight w:val="40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ابزارآلات موجود در تأسيسات به طور مناسب نگهداري مي شود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19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 نشت مواد سو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ختني و اشتعال زا جلوگيري مي شود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44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 نگهداري اقلام اض</w:t>
            </w:r>
            <w:r w:rsidR="00BD37E0"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افي در موتورخانه جلوگيري مي شود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trHeight w:val="5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BD37E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تهويه موتور مناسب مي باشد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13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اتصالات و بست ها محكم كاري شده اند و از نشت جلوگيري شده است.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19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عايق كاري سيتم گرمايي مناسب است.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25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عبور كابل ها و سيم كشي ها و كليه پريزها مناسب مي باشد.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38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موتورخانه ها بطور مرتب و مستمر سرويس مي شوند</w:t>
            </w:r>
            <w:r w:rsidR="00BD37E0"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7F7490" w:rsidRPr="007C78A8" w:rsidTr="00BB168D">
        <w:trPr>
          <w:cantSplit/>
          <w:trHeight w:val="34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BD37E0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490" w:rsidRPr="007C78A8" w:rsidRDefault="007F7490" w:rsidP="007945F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ازنگهداري اقلام غيرضروري دراتاق تاسيسات خودداري</w:t>
            </w: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مي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گردد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490" w:rsidRPr="007C78A8" w:rsidRDefault="007F7490" w:rsidP="00F55BD5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90" w:rsidRPr="007C78A8" w:rsidRDefault="007F7490" w:rsidP="00F55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104DC4" w:rsidRDefault="00104DC4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104DC4" w:rsidRDefault="00104DC4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104DC4" w:rsidRDefault="00104DC4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p w:rsidR="00104DC4" w:rsidRPr="007C78A8" w:rsidRDefault="007F7490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  <w:r w:rsidRPr="007C78A8">
        <w:rPr>
          <w:rFonts w:ascii="Tahoma" w:hAnsi="Tahoma" w:cs="B Nazanin"/>
          <w:sz w:val="20"/>
          <w:szCs w:val="20"/>
        </w:rPr>
        <w:lastRenderedPageBreak/>
        <w:t> </w:t>
      </w:r>
    </w:p>
    <w:tbl>
      <w:tblPr>
        <w:bidiVisual/>
        <w:tblW w:w="14018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5390"/>
        <w:gridCol w:w="708"/>
        <w:gridCol w:w="743"/>
        <w:gridCol w:w="1017"/>
        <w:gridCol w:w="1125"/>
        <w:gridCol w:w="1119"/>
        <w:gridCol w:w="1071"/>
        <w:gridCol w:w="1787"/>
      </w:tblGrid>
      <w:tr w:rsidR="00104DC4" w:rsidRPr="007C78A8" w:rsidTr="00703FE1">
        <w:trPr>
          <w:cantSplit/>
          <w:trHeight w:val="451"/>
        </w:trPr>
        <w:tc>
          <w:tcPr>
            <w:tcW w:w="6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</w:rPr>
              <w:t> 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نام واحد:</w:t>
            </w:r>
          </w:p>
        </w:tc>
        <w:tc>
          <w:tcPr>
            <w:tcW w:w="7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تاريخ</w:t>
            </w:r>
          </w:p>
        </w:tc>
      </w:tr>
      <w:tr w:rsidR="00104DC4" w:rsidRPr="007C78A8" w:rsidTr="00703FE1">
        <w:trPr>
          <w:cantSplit/>
          <w:trHeight w:val="35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bidi w:val="0"/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كدبرنامه</w:t>
            </w:r>
          </w:p>
        </w:tc>
        <w:tc>
          <w:tcPr>
            <w:tcW w:w="5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شرح برنامه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انطباق / عدم انطباق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اقدام كننده</w:t>
            </w:r>
          </w:p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8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پرسن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لی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پشتيباني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سيستمي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مديريتي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DC4" w:rsidRPr="007C78A8" w:rsidRDefault="00104DC4" w:rsidP="00703FE1">
            <w:pPr>
              <w:bidi w:val="0"/>
              <w:spacing w:line="360" w:lineRule="auto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104DC4" w:rsidRPr="007C78A8" w:rsidTr="00703FE1">
        <w:trPr>
          <w:cantSplit/>
          <w:trHeight w:val="50"/>
        </w:trPr>
        <w:tc>
          <w:tcPr>
            <w:tcW w:w="1343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محل مميزي : سرويس هاي بهداشتي</w:t>
            </w:r>
          </w:p>
        </w:tc>
      </w:tr>
      <w:tr w:rsidR="00104DC4" w:rsidRPr="007C78A8" w:rsidTr="00703FE1">
        <w:trPr>
          <w:cantSplit/>
          <w:trHeight w:val="11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اتصالات و بست ها كاملاٌ محكم هستند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4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سرويس هاي بهداشتي از دستمال كاغذي استفاده مي شود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55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در سرويس هاي بهداشتي لوازم و مواد شوينده و پاك كننده وجود دارد و نوع و مقدار آنها مناسب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كاسه دستشويي و توالت سالم و جنس آن متناسب است ( چيني يا سراميك)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5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كف و ديوار سرويس هاي قابل شستشو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53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سرويس هاي بهداشتي داراي هواكش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cantSplit/>
          <w:trHeight w:val="44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تعداد سرويسهاي بهداشتي متناسب با تعداد كاركنان است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trHeight w:val="5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سيفون سرويس هاي بهداشتي سالم مي باشند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.</w:t>
            </w: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104DC4" w:rsidRPr="007C78A8" w:rsidTr="00703FE1">
        <w:trPr>
          <w:trHeight w:val="11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داخل سرويس هاي بهداشتي سطل زباله حاوي كيسه زباله قرار دارد</w:t>
            </w:r>
            <w:r w:rsidRPr="007C78A8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line="36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C4" w:rsidRPr="007C78A8" w:rsidRDefault="00104DC4" w:rsidP="00703FE1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B Nazanin"/>
                <w:sz w:val="20"/>
                <w:szCs w:val="20"/>
              </w:rPr>
            </w:pPr>
            <w:r w:rsidRPr="007C78A8">
              <w:rPr>
                <w:rFonts w:ascii="Cambria" w:hAnsi="Cambria" w:cs="Cambria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bookmarkEnd w:id="0"/>
    </w:tbl>
    <w:p w:rsidR="007F7490" w:rsidRPr="007C78A8" w:rsidRDefault="007F7490" w:rsidP="007F7490">
      <w:pPr>
        <w:spacing w:before="100" w:beforeAutospacing="1" w:after="100" w:afterAutospacing="1" w:line="360" w:lineRule="auto"/>
        <w:rPr>
          <w:rFonts w:ascii="Tahoma" w:hAnsi="Tahoma" w:cs="B Nazanin"/>
          <w:sz w:val="20"/>
          <w:szCs w:val="20"/>
          <w:rtl/>
        </w:rPr>
      </w:pPr>
    </w:p>
    <w:sectPr w:rsidR="007F7490" w:rsidRPr="007C78A8" w:rsidSect="007F749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184E"/>
    <w:multiLevelType w:val="hybridMultilevel"/>
    <w:tmpl w:val="461E5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A6404"/>
    <w:multiLevelType w:val="hybridMultilevel"/>
    <w:tmpl w:val="5AF84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0B4F69"/>
    <w:multiLevelType w:val="hybridMultilevel"/>
    <w:tmpl w:val="8B48E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BD6EA2"/>
    <w:multiLevelType w:val="hybridMultilevel"/>
    <w:tmpl w:val="F918A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0"/>
    <w:rsid w:val="00104DC4"/>
    <w:rsid w:val="0024575C"/>
    <w:rsid w:val="002724CC"/>
    <w:rsid w:val="004E54E1"/>
    <w:rsid w:val="00560E7E"/>
    <w:rsid w:val="005C348B"/>
    <w:rsid w:val="007945FE"/>
    <w:rsid w:val="007C78A8"/>
    <w:rsid w:val="007F7490"/>
    <w:rsid w:val="00827545"/>
    <w:rsid w:val="009C44B3"/>
    <w:rsid w:val="00BB168D"/>
    <w:rsid w:val="00BD37E0"/>
    <w:rsid w:val="00C63577"/>
    <w:rsid w:val="00DC196E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F7747-5B5E-41EB-8CA4-FA9D9A7A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4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مجتبی  حسینیان</dc:creator>
  <cp:keywords/>
  <dc:description/>
  <cp:lastModifiedBy>سید مجتبی  حسینیان</cp:lastModifiedBy>
  <cp:revision>8</cp:revision>
  <dcterms:created xsi:type="dcterms:W3CDTF">2017-09-24T09:53:00Z</dcterms:created>
  <dcterms:modified xsi:type="dcterms:W3CDTF">2017-09-24T10:57:00Z</dcterms:modified>
</cp:coreProperties>
</file>